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30" w:rsidRPr="00C27E97" w:rsidRDefault="00670D30" w:rsidP="00670D3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ADVERTISING &amp; MEMORABILIA AUCTION</w:t>
      </w:r>
    </w:p>
    <w:p w:rsidR="00670D30" w:rsidRDefault="00670D30" w:rsidP="00670D30">
      <w:pPr>
        <w:rPr>
          <w:b/>
          <w:sz w:val="56"/>
          <w:szCs w:val="56"/>
        </w:rPr>
      </w:pPr>
      <w:r>
        <w:rPr>
          <w:b/>
          <w:sz w:val="56"/>
          <w:szCs w:val="56"/>
        </w:rPr>
        <w:t>SAT. AUG. 17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9:30 A.M.</w:t>
      </w:r>
    </w:p>
    <w:p w:rsidR="00670D30" w:rsidRPr="00670D30" w:rsidRDefault="00670D30" w:rsidP="00670D30">
      <w:pPr>
        <w:rPr>
          <w:b/>
        </w:rPr>
      </w:pPr>
      <w:r w:rsidRPr="00670D30">
        <w:rPr>
          <w:b/>
        </w:rPr>
        <w:t>(VIEWING OF TOYS FRIDAY AUG. 16 FROM 10 AM-NOON, OR BEFORE SALE 8 AM)</w:t>
      </w:r>
    </w:p>
    <w:p w:rsidR="00670D30" w:rsidRDefault="00670D30" w:rsidP="00670D3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4TH </w:t>
      </w:r>
      <w:r w:rsidRPr="00E45EEC">
        <w:rPr>
          <w:b/>
          <w:sz w:val="48"/>
          <w:szCs w:val="48"/>
        </w:rPr>
        <w:t>sale for “Marv” Rufi Estate, Monroe, WI</w:t>
      </w:r>
    </w:p>
    <w:p w:rsidR="00670D30" w:rsidRPr="004B1121" w:rsidRDefault="00670D30" w:rsidP="00670D30">
      <w:pPr>
        <w:rPr>
          <w:b/>
          <w:sz w:val="32"/>
          <w:szCs w:val="32"/>
        </w:rPr>
      </w:pPr>
      <w:r w:rsidRPr="004B1121">
        <w:rPr>
          <w:b/>
          <w:sz w:val="32"/>
          <w:szCs w:val="32"/>
          <w:u w:val="single"/>
        </w:rPr>
        <w:t>Auction held at:</w:t>
      </w:r>
      <w:r w:rsidRPr="004B1121">
        <w:rPr>
          <w:b/>
          <w:sz w:val="32"/>
          <w:szCs w:val="32"/>
        </w:rPr>
        <w:t xml:space="preserve"> Jane Addams Community Center,</w:t>
      </w:r>
    </w:p>
    <w:p w:rsidR="00670D30" w:rsidRDefault="00670D30" w:rsidP="00670D3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B112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30</w:t>
      </w:r>
      <w:r w:rsidRPr="004B11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W. </w:t>
      </w:r>
      <w:r w:rsidRPr="004B1121">
        <w:rPr>
          <w:b/>
          <w:sz w:val="32"/>
          <w:szCs w:val="32"/>
        </w:rPr>
        <w:t>Washington St., Cedarville, IL 61013</w:t>
      </w:r>
    </w:p>
    <w:p w:rsidR="00DA7752" w:rsidRPr="00503E0A" w:rsidRDefault="00670D30" w:rsidP="00DA7752">
      <w:pPr>
        <w:rPr>
          <w:b/>
        </w:rPr>
      </w:pPr>
      <w:r w:rsidRPr="00670D30">
        <w:rPr>
          <w:b/>
          <w:sz w:val="28"/>
          <w:szCs w:val="28"/>
          <w:u w:val="single"/>
        </w:rPr>
        <w:t xml:space="preserve">MONROE, WI &amp; GREEN COUNTY ITEMS: </w:t>
      </w:r>
      <w:r>
        <w:rPr>
          <w:b/>
        </w:rPr>
        <w:t xml:space="preserve">Full set Cheese Days Butters; Post Cards; Beer Adv; Milk bottles; Posters Old Events; Yard Sticks; Rulers; Pens Pencils; Local Business Items; </w:t>
      </w:r>
      <w:r w:rsidR="00756725">
        <w:rPr>
          <w:b/>
        </w:rPr>
        <w:t>Souvenir</w:t>
      </w:r>
      <w:r>
        <w:rPr>
          <w:b/>
        </w:rPr>
        <w:t xml:space="preserve"> pcs. from Green Co. &amp; History Items; Books; Medicine Bottles; Adver. Cards; Business </w:t>
      </w:r>
      <w:r w:rsidR="00756725">
        <w:rPr>
          <w:b/>
        </w:rPr>
        <w:t>Giveaways</w:t>
      </w:r>
      <w:r>
        <w:rPr>
          <w:b/>
        </w:rPr>
        <w:t>; Wood Boxes; Cheese Related items; 50 boxes to unpack! 100’s items too numerous to mention!</w:t>
      </w:r>
      <w:r w:rsidR="00E604C3">
        <w:rPr>
          <w:b/>
        </w:rPr>
        <w:t xml:space="preserve"> </w:t>
      </w:r>
      <w:r w:rsidR="00DA7752" w:rsidRPr="00DA7752">
        <w:rPr>
          <w:b/>
          <w:i/>
          <w:u w:val="single"/>
        </w:rPr>
        <w:t xml:space="preserve"> </w:t>
      </w:r>
      <w:r w:rsidR="00DA7752">
        <w:rPr>
          <w:b/>
          <w:i/>
          <w:u w:val="single"/>
        </w:rPr>
        <w:t>Note:</w:t>
      </w:r>
      <w:r w:rsidR="00DA7752">
        <w:rPr>
          <w:b/>
          <w:i/>
        </w:rPr>
        <w:t xml:space="preserve"> This 4</w:t>
      </w:r>
      <w:r w:rsidR="00DA7752" w:rsidRPr="00DA7752">
        <w:rPr>
          <w:b/>
          <w:i/>
          <w:vertAlign w:val="superscript"/>
        </w:rPr>
        <w:t>th</w:t>
      </w:r>
      <w:r w:rsidR="00DA7752">
        <w:rPr>
          <w:b/>
          <w:i/>
        </w:rPr>
        <w:t xml:space="preserve"> Auction is unusual in that it is entirely advertising </w:t>
      </w:r>
      <w:r w:rsidR="00E604C3">
        <w:rPr>
          <w:b/>
          <w:i/>
        </w:rPr>
        <w:t xml:space="preserve">collectibles of the Green County, WI area. All items again in superb condition. Be sure to see the pictures on the websites. A wide variety of items to offer. You will be amazed! </w:t>
      </w:r>
    </w:p>
    <w:p w:rsidR="00DA7752" w:rsidRDefault="00DA7752" w:rsidP="00DA7752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>Auction held inside with seating &amp; restrooms</w:t>
      </w:r>
      <w:r w:rsidR="00E604C3">
        <w:rPr>
          <w:b/>
          <w:i/>
        </w:rPr>
        <w:t xml:space="preserve"> and lunch</w:t>
      </w:r>
      <w:r>
        <w:rPr>
          <w:b/>
          <w:i/>
        </w:rPr>
        <w:t xml:space="preserve">. </w:t>
      </w:r>
    </w:p>
    <w:p w:rsidR="00DA7752" w:rsidRDefault="00DA7752" w:rsidP="00DA7752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DA7752" w:rsidRDefault="00DA7752" w:rsidP="00DA7752">
      <w:pPr>
        <w:rPr>
          <w:b/>
        </w:rPr>
      </w:pPr>
      <w:r>
        <w:rPr>
          <w:b/>
          <w:noProof/>
        </w:rPr>
        <w:pict>
          <v:group id="_x0000_s1026" style="position:absolute;margin-left:7.5pt;margin-top:-.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DA7752" w:rsidRDefault="00DA7752" w:rsidP="00DA7752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DA7752" w:rsidRDefault="00DA7752" w:rsidP="00DA77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DA7752" w:rsidRPr="00F31AFC" w:rsidRDefault="00DA7752" w:rsidP="00DA7752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DA7752" w:rsidRPr="00B36D1B" w:rsidRDefault="00DA7752" w:rsidP="00DA7752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DA7752" w:rsidRDefault="00DA7752" w:rsidP="00DA7752"/>
    <w:p w:rsidR="00670D30" w:rsidRPr="00670D30" w:rsidRDefault="00670D30" w:rsidP="00670D30">
      <w:pPr>
        <w:rPr>
          <w:b/>
        </w:rPr>
      </w:pPr>
    </w:p>
    <w:p w:rsidR="0036241A" w:rsidRDefault="0036241A"/>
    <w:sectPr w:rsidR="0036241A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0D30"/>
    <w:rsid w:val="0036241A"/>
    <w:rsid w:val="00670D30"/>
    <w:rsid w:val="00756725"/>
    <w:rsid w:val="008F2654"/>
    <w:rsid w:val="00AF10D3"/>
    <w:rsid w:val="00DA7752"/>
    <w:rsid w:val="00E26DAE"/>
    <w:rsid w:val="00E6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3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D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3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70D3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3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3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3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3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3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0D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0D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70D3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0D30"/>
    <w:rPr>
      <w:b/>
      <w:bCs/>
    </w:rPr>
  </w:style>
  <w:style w:type="character" w:styleId="Emphasis">
    <w:name w:val="Emphasis"/>
    <w:basedOn w:val="DefaultParagraphFont"/>
    <w:uiPriority w:val="20"/>
    <w:qFormat/>
    <w:rsid w:val="00670D3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0D30"/>
    <w:rPr>
      <w:szCs w:val="32"/>
    </w:rPr>
  </w:style>
  <w:style w:type="paragraph" w:styleId="ListParagraph">
    <w:name w:val="List Paragraph"/>
    <w:basedOn w:val="Normal"/>
    <w:uiPriority w:val="34"/>
    <w:qFormat/>
    <w:rsid w:val="00670D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0D3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0D3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3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30"/>
    <w:rPr>
      <w:b/>
      <w:i/>
      <w:sz w:val="24"/>
    </w:rPr>
  </w:style>
  <w:style w:type="character" w:styleId="SubtleEmphasis">
    <w:name w:val="Subtle Emphasis"/>
    <w:uiPriority w:val="19"/>
    <w:qFormat/>
    <w:rsid w:val="00670D3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0D3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0D3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0D3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0D3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D3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A7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dcterms:created xsi:type="dcterms:W3CDTF">2024-08-04T20:48:00Z</dcterms:created>
  <dcterms:modified xsi:type="dcterms:W3CDTF">2024-08-04T21:04:00Z</dcterms:modified>
</cp:coreProperties>
</file>